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13-1/10/В-6420 от 23 августа 2018 г.</w:t>
      </w:r>
    </w:p>
    <w:p>
      <w:pPr>
        <w:pStyle w:val="Heading2"/>
        <w:rPr/>
      </w:pPr>
      <w:r>
        <w:rPr/>
        <w:t xml:space="preserve">Высшие органы исполнительной власти субъектов Российской Федерации </w:t>
      </w:r>
    </w:p>
    <w:p>
      <w:pPr>
        <w:pStyle w:val="TextBody"/>
        <w:rPr/>
      </w:pPr>
      <w:r>
        <w:rPr/>
        <w:t>В целях исполнения графика подготовки и рассмотрения в 2018 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2019 год и на плановый период 2020 и 2021 годов Минтрудом России осуществляется работа в подсистеме бюджетного планирования государственной ингегрированной информационной системы управления общественными финансами «электронный бюджет» по предварительному согласованию (парафированию) соглашений на 2019 год с субъектами Российской Федерации о предоставлении субсидий в рамках государственной программы Российской Федерации «Доступная среда» на 2011-2020 годы (далее – субсидия, соглашение, электронный бюджет).</w:t>
      </w:r>
    </w:p>
    <w:p>
      <w:pPr>
        <w:pStyle w:val="TextBody"/>
        <w:rPr/>
      </w:pPr>
      <w:r>
        <w:rPr/>
        <w:t>Прошу организовать работу по заполнению сформированного Минтрудом России в электронном бюджете соглашения и дальнейшему его подписанию в срок до 24 августа 2018 г.</w:t>
      </w:r>
    </w:p>
    <w:p>
      <w:pPr>
        <w:pStyle w:val="TextBody"/>
        <w:rPr/>
      </w:pPr>
      <w:r>
        <w:rPr/>
        <w:t xml:space="preserve">Обращаем внимание, что распределение субсидии уточнено с учетом коэффициента опережающего развития, равного 1,3 для субъектов Северо-Кавказского федерального округа, и размещено по ссылке: </w:t>
      </w:r>
      <w:hyperlink r:id="rId2">
        <w:r>
          <w:rPr>
            <w:rStyle w:val="InternetLink"/>
          </w:rPr>
          <w:t>http://rosmintrud.ru/docs/1306</w:t>
        </w:r>
      </w:hyperlink>
      <w:r>
        <w:rPr/>
        <w:t>.</w:t>
      </w:r>
    </w:p>
    <w:p>
      <w:pPr>
        <w:pStyle w:val="TextBody"/>
        <w:rPr/>
      </w:pPr>
      <w:r>
        <w:rPr/>
        <w:t>Кроме того, сообщаем, что соглашения для парафирования сформированы с возможностью предоставления субсидии из бюджета субъекта Российской Федерации местным бюджетам (включены пункты 3.3.3, 4.3.7, 4.3.8 и установлен соответсвующий признак).</w:t>
      </w:r>
    </w:p>
    <w:p>
      <w:pPr>
        <w:pStyle w:val="TextBody"/>
        <w:rPr/>
      </w:pPr>
      <w:r>
        <w:rPr/>
        <w:t>При отсутствии необходимости предоставления субсидии из бюджета субъекта Российской Федерации в местный бюджет просим оперативно проинформировать Минтруд России для учета при организации работы по формированию соглашений на 2019 год.</w:t>
      </w:r>
    </w:p>
    <w:p>
      <w:pPr>
        <w:pStyle w:val="TextBody"/>
        <w:rPr/>
      </w:pPr>
      <w:r>
        <w:rPr/>
        <w:t>Ответственный: Судакова Е.А., (495) 587-88-89, доб. 13-12.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osmintrud.ru/docs/130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